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0985B978" w14:textId="3031C343" w:rsidR="00851AD2" w:rsidRPr="00C85D86" w:rsidRDefault="003A3D06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30</w:t>
      </w:r>
      <w:r w:rsidR="00736335">
        <w:rPr>
          <w:sz w:val="24"/>
          <w:szCs w:val="24"/>
          <w:lang w:val="fr-FR"/>
        </w:rPr>
        <w:t xml:space="preserve"> juillet</w:t>
      </w:r>
      <w:r w:rsidR="006655BD">
        <w:rPr>
          <w:sz w:val="24"/>
          <w:szCs w:val="24"/>
          <w:lang w:val="fr-FR"/>
        </w:rPr>
        <w:t xml:space="preserve"> 2021</w:t>
      </w:r>
      <w:r w:rsidR="007A618F">
        <w:rPr>
          <w:sz w:val="24"/>
          <w:szCs w:val="24"/>
          <w:lang w:val="fr-FR"/>
        </w:rPr>
        <w:t xml:space="preserve"> </w:t>
      </w:r>
    </w:p>
    <w:p w14:paraId="6A28D6E1" w14:textId="1EC6AC89" w:rsidR="002D7B00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  <w:r w:rsidR="00965E69">
        <w:rPr>
          <w:b/>
          <w:sz w:val="44"/>
          <w:szCs w:val="44"/>
          <w:lang w:val="fr-FR"/>
        </w:rPr>
        <w:t xml:space="preserve"> :                </w:t>
      </w:r>
      <w:r w:rsidR="007000D3">
        <w:rPr>
          <w:b/>
          <w:sz w:val="44"/>
          <w:szCs w:val="44"/>
          <w:lang w:val="fr-FR"/>
        </w:rPr>
        <w:t xml:space="preserve">perte du </w:t>
      </w:r>
      <w:r w:rsidR="003A3D06">
        <w:rPr>
          <w:b/>
          <w:sz w:val="44"/>
          <w:szCs w:val="44"/>
          <w:lang w:val="fr-FR"/>
        </w:rPr>
        <w:t>statut TPHV</w:t>
      </w:r>
    </w:p>
    <w:p w14:paraId="3BC86EF9" w14:textId="77777777" w:rsidR="00D81334" w:rsidRPr="00C85D86" w:rsidRDefault="00D81334" w:rsidP="00B807B4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14:paraId="5D06A22D" w14:textId="78AEDC1C" w:rsidR="00C34197" w:rsidRDefault="00EE30EE" w:rsidP="00C3419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Comme vous le savez l’employeur vient d’annoncer aux employés TPHV qu’ils perdront leur statut en date du 16 août prochain</w:t>
      </w:r>
      <w:r w:rsidR="00C34197">
        <w:rPr>
          <w:sz w:val="28"/>
          <w:szCs w:val="28"/>
        </w:rPr>
        <w:t xml:space="preserve"> (ou au moment de leur retour au travail pour ceux encore en situation d’absence).  Nous déplorons évidemment cette décision et tenons à apporter plusieurs éléments pour ce dossier :</w:t>
      </w:r>
    </w:p>
    <w:p w14:paraId="6A8DB354" w14:textId="2DC1850B" w:rsidR="00AE0C68" w:rsidRDefault="00AE0C68" w:rsidP="00AE0C68">
      <w:pPr>
        <w:spacing w:before="240" w:after="240"/>
        <w:jc w:val="both"/>
        <w:rPr>
          <w:sz w:val="28"/>
          <w:szCs w:val="28"/>
        </w:rPr>
      </w:pPr>
      <w:r w:rsidRPr="00AE0C68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1D0720">
        <w:rPr>
          <w:sz w:val="28"/>
          <w:szCs w:val="28"/>
        </w:rPr>
        <w:t>Bien que l</w:t>
      </w:r>
      <w:r w:rsidR="00A96219" w:rsidRPr="00AE0C68">
        <w:rPr>
          <w:sz w:val="28"/>
          <w:szCs w:val="28"/>
        </w:rPr>
        <w:t xml:space="preserve">’employeur </w:t>
      </w:r>
      <w:r w:rsidR="001D0720">
        <w:rPr>
          <w:sz w:val="28"/>
          <w:szCs w:val="28"/>
        </w:rPr>
        <w:t>affirme procéder ainsi en vertu de la convention collective, cette décision ne s’applique qu’aux employés de</w:t>
      </w:r>
      <w:r w:rsidRPr="00AE0C68">
        <w:rPr>
          <w:sz w:val="28"/>
          <w:szCs w:val="28"/>
        </w:rPr>
        <w:t xml:space="preserve"> Montréal, tandis que les employés TPHV des autres casinos maintiennent leur statut.</w:t>
      </w:r>
    </w:p>
    <w:p w14:paraId="5B92BC09" w14:textId="46387E57" w:rsidR="00CB1584" w:rsidRDefault="00AE0C68" w:rsidP="00AE0C6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C1529E">
        <w:rPr>
          <w:sz w:val="28"/>
          <w:szCs w:val="28"/>
        </w:rPr>
        <w:t>Un</w:t>
      </w:r>
      <w:r w:rsidR="001D0720">
        <w:rPr>
          <w:sz w:val="28"/>
          <w:szCs w:val="28"/>
        </w:rPr>
        <w:t xml:space="preserve"> gestionnaire </w:t>
      </w:r>
      <w:r w:rsidR="00F97601">
        <w:rPr>
          <w:sz w:val="28"/>
          <w:szCs w:val="28"/>
        </w:rPr>
        <w:t xml:space="preserve">(pourtant absent lors des discussions) </w:t>
      </w:r>
      <w:r w:rsidR="001D0720">
        <w:rPr>
          <w:sz w:val="28"/>
          <w:szCs w:val="28"/>
        </w:rPr>
        <w:t>laisse entendre que cette décision est liée au fait que le syndicat et l’employeur ne s’entendent toujours pas sur l</w:t>
      </w:r>
      <w:r w:rsidR="00CB1584">
        <w:rPr>
          <w:sz w:val="28"/>
          <w:szCs w:val="28"/>
        </w:rPr>
        <w:t>e</w:t>
      </w:r>
      <w:r w:rsidR="001D0720">
        <w:rPr>
          <w:sz w:val="28"/>
          <w:szCs w:val="28"/>
        </w:rPr>
        <w:t xml:space="preserve"> cumul (vacances, fériés, </w:t>
      </w:r>
      <w:r w:rsidR="00CB1584">
        <w:rPr>
          <w:sz w:val="28"/>
          <w:szCs w:val="28"/>
        </w:rPr>
        <w:t xml:space="preserve">calcul des heures pour le </w:t>
      </w:r>
      <w:r w:rsidR="001D0720">
        <w:rPr>
          <w:sz w:val="28"/>
          <w:szCs w:val="28"/>
        </w:rPr>
        <w:t xml:space="preserve">statut TPHV) </w:t>
      </w:r>
      <w:r w:rsidR="00CB1584">
        <w:rPr>
          <w:sz w:val="28"/>
          <w:szCs w:val="28"/>
        </w:rPr>
        <w:t xml:space="preserve">de la période </w:t>
      </w:r>
      <w:r w:rsidR="001D0720">
        <w:rPr>
          <w:sz w:val="28"/>
          <w:szCs w:val="28"/>
        </w:rPr>
        <w:t xml:space="preserve">entre mars et juillet 2020. Or, nous maintenons que pour nous chaque grief doit être considéré comme étant unique et qu’il </w:t>
      </w:r>
      <w:r w:rsidR="00CB1584">
        <w:rPr>
          <w:sz w:val="28"/>
          <w:szCs w:val="28"/>
        </w:rPr>
        <w:t>n’est pas question de troquer un grief pour un autre.</w:t>
      </w:r>
    </w:p>
    <w:p w14:paraId="70443A0D" w14:textId="394B3818" w:rsidR="00AE0C68" w:rsidRDefault="00CB1584" w:rsidP="00AE0C6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1D0720">
        <w:rPr>
          <w:sz w:val="28"/>
          <w:szCs w:val="28"/>
        </w:rPr>
        <w:t xml:space="preserve">  </w:t>
      </w:r>
      <w:r w:rsidR="00315713">
        <w:rPr>
          <w:sz w:val="28"/>
          <w:szCs w:val="28"/>
        </w:rPr>
        <w:t xml:space="preserve">Dans un contexte de pénurie de main-d’œuvre, alors que l’employeur répète depuis des années qu’il peine </w:t>
      </w:r>
      <w:r w:rsidR="007327FC">
        <w:rPr>
          <w:sz w:val="28"/>
          <w:szCs w:val="28"/>
        </w:rPr>
        <w:t xml:space="preserve">à recruter et à maintenir en place ses </w:t>
      </w:r>
      <w:r w:rsidR="007327FC">
        <w:rPr>
          <w:sz w:val="28"/>
          <w:szCs w:val="28"/>
        </w:rPr>
        <w:lastRenderedPageBreak/>
        <w:t xml:space="preserve">nouveaux employés, </w:t>
      </w:r>
      <w:r w:rsidR="000601A8">
        <w:rPr>
          <w:sz w:val="28"/>
          <w:szCs w:val="28"/>
        </w:rPr>
        <w:t xml:space="preserve">cette décision est pour le moins contradictoire.  </w:t>
      </w:r>
      <w:r w:rsidR="00597490">
        <w:rPr>
          <w:sz w:val="28"/>
          <w:szCs w:val="28"/>
        </w:rPr>
        <w:t>Les employés TPHV ayant fait le choix de revenir travailler au 30 juin l’ont fait de bonne foi et on</w:t>
      </w:r>
      <w:r w:rsidR="00E16103">
        <w:rPr>
          <w:sz w:val="28"/>
          <w:szCs w:val="28"/>
        </w:rPr>
        <w:t>t</w:t>
      </w:r>
      <w:r w:rsidR="00597490">
        <w:rPr>
          <w:sz w:val="28"/>
          <w:szCs w:val="28"/>
        </w:rPr>
        <w:t xml:space="preserve"> raison de se sentir </w:t>
      </w:r>
      <w:r w:rsidR="00C60F32">
        <w:rPr>
          <w:sz w:val="28"/>
          <w:szCs w:val="28"/>
        </w:rPr>
        <w:t>lésés</w:t>
      </w:r>
      <w:r w:rsidR="00597490">
        <w:rPr>
          <w:sz w:val="28"/>
          <w:szCs w:val="28"/>
        </w:rPr>
        <w:t>.  Dans certains cas perdre ainsi accès aux assurances collectives s’avère dramatique et une bonification salariale de 11,12% peut être minime lorsqu’on ne fait pas toutes ses heures.</w:t>
      </w:r>
    </w:p>
    <w:p w14:paraId="7678BF07" w14:textId="67E1DC9F" w:rsidR="00597490" w:rsidRDefault="00597490" w:rsidP="00AE0C6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005B52">
        <w:rPr>
          <w:sz w:val="28"/>
          <w:szCs w:val="28"/>
        </w:rPr>
        <w:t xml:space="preserve">Un grief collectif sera déposé suite au 16 août. Nous vous demandons de garder toute facture (pour un service normalement couvert par nos assurances) </w:t>
      </w:r>
      <w:r w:rsidR="006148F3">
        <w:rPr>
          <w:sz w:val="28"/>
          <w:szCs w:val="28"/>
        </w:rPr>
        <w:t>pour d’éventuelles réclamations auprès de l’employeur.</w:t>
      </w:r>
    </w:p>
    <w:p w14:paraId="5ED9AFEE" w14:textId="1D6DB595" w:rsidR="00F703FE" w:rsidRDefault="00F703FE" w:rsidP="00AE0C6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e) Le comité exécutif demeure disponible pour poursuivre les discussions avec l’employeur et nous vous tiendrons au courant dans tous les cas de toute évolution dans ce dossier.</w:t>
      </w:r>
    </w:p>
    <w:p w14:paraId="7947A6DC" w14:textId="1CB85D59" w:rsidR="006148F3" w:rsidRDefault="00F703FE" w:rsidP="00AE0C6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6148F3">
        <w:rPr>
          <w:sz w:val="28"/>
          <w:szCs w:val="28"/>
        </w:rPr>
        <w:t xml:space="preserve">) </w:t>
      </w:r>
      <w:r>
        <w:rPr>
          <w:sz w:val="28"/>
          <w:szCs w:val="28"/>
        </w:rPr>
        <w:t>Plusieurs employés s’inquiètent au sujet des conséquences de cette perte de statut : sachez que cela concerne essentiellement les avantages sociaux.  Cela n’affecte par exemples ni l’ancienneté, ni les blocs d’horaire, ni le régime de retraite.   Pour toutes questions vous pouvez comme à l’habitude nous contacter par téléphone (514-395-2299) ou par courriel (</w:t>
      </w:r>
      <w:r w:rsidRPr="00F703FE">
        <w:rPr>
          <w:sz w:val="28"/>
          <w:szCs w:val="28"/>
        </w:rPr>
        <w:t>sescq.unitegenerale@videotron.ca</w:t>
      </w:r>
      <w:r>
        <w:rPr>
          <w:sz w:val="28"/>
          <w:szCs w:val="28"/>
        </w:rPr>
        <w:t>).</w:t>
      </w:r>
    </w:p>
    <w:p w14:paraId="6C25AE73" w14:textId="77777777" w:rsidR="00DF2170" w:rsidRPr="00F4360B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DF2170" w:rsidRPr="00F4360B" w:rsidSect="004F0416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5B4"/>
    <w:rsid w:val="00043A81"/>
    <w:rsid w:val="00045C39"/>
    <w:rsid w:val="00046462"/>
    <w:rsid w:val="000527EA"/>
    <w:rsid w:val="000601A8"/>
    <w:rsid w:val="00065D86"/>
    <w:rsid w:val="00072F41"/>
    <w:rsid w:val="00081C5B"/>
    <w:rsid w:val="00090220"/>
    <w:rsid w:val="0009076B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66F0"/>
    <w:rsid w:val="000F6ECE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407C"/>
    <w:rsid w:val="001C6118"/>
    <w:rsid w:val="001D0720"/>
    <w:rsid w:val="001D71DC"/>
    <w:rsid w:val="001E2E3B"/>
    <w:rsid w:val="001E4DEF"/>
    <w:rsid w:val="001E6EAA"/>
    <w:rsid w:val="001F198D"/>
    <w:rsid w:val="002068DA"/>
    <w:rsid w:val="00221949"/>
    <w:rsid w:val="00223213"/>
    <w:rsid w:val="002303A0"/>
    <w:rsid w:val="002364F7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B4A"/>
    <w:rsid w:val="00340B97"/>
    <w:rsid w:val="003444DB"/>
    <w:rsid w:val="003448C1"/>
    <w:rsid w:val="003452B9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5A0E"/>
    <w:rsid w:val="004E00F5"/>
    <w:rsid w:val="004E54EE"/>
    <w:rsid w:val="004F0005"/>
    <w:rsid w:val="004F0416"/>
    <w:rsid w:val="004F2569"/>
    <w:rsid w:val="00502A7F"/>
    <w:rsid w:val="0050613A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8672B"/>
    <w:rsid w:val="00591863"/>
    <w:rsid w:val="00597490"/>
    <w:rsid w:val="005A4439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1876"/>
    <w:rsid w:val="00605538"/>
    <w:rsid w:val="00607038"/>
    <w:rsid w:val="00612737"/>
    <w:rsid w:val="00613024"/>
    <w:rsid w:val="006148F3"/>
    <w:rsid w:val="00615E0D"/>
    <w:rsid w:val="00616DD3"/>
    <w:rsid w:val="006207AD"/>
    <w:rsid w:val="00627592"/>
    <w:rsid w:val="006313D6"/>
    <w:rsid w:val="006319FF"/>
    <w:rsid w:val="00632458"/>
    <w:rsid w:val="00633B7C"/>
    <w:rsid w:val="00634E86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80A20"/>
    <w:rsid w:val="006844DA"/>
    <w:rsid w:val="00694569"/>
    <w:rsid w:val="00695BED"/>
    <w:rsid w:val="006A1FD3"/>
    <w:rsid w:val="006A3399"/>
    <w:rsid w:val="006A49C5"/>
    <w:rsid w:val="006B6F49"/>
    <w:rsid w:val="006C117F"/>
    <w:rsid w:val="006C1910"/>
    <w:rsid w:val="006C1C34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6F5CA3"/>
    <w:rsid w:val="007000D3"/>
    <w:rsid w:val="00707620"/>
    <w:rsid w:val="00707AD6"/>
    <w:rsid w:val="00722B57"/>
    <w:rsid w:val="00726A3B"/>
    <w:rsid w:val="00726FC1"/>
    <w:rsid w:val="007327FC"/>
    <w:rsid w:val="00736335"/>
    <w:rsid w:val="007374D1"/>
    <w:rsid w:val="0074488C"/>
    <w:rsid w:val="0074674C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3A3F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802AF6"/>
    <w:rsid w:val="008073E7"/>
    <w:rsid w:val="00807999"/>
    <w:rsid w:val="00812ADC"/>
    <w:rsid w:val="00814596"/>
    <w:rsid w:val="0081690C"/>
    <w:rsid w:val="0082340E"/>
    <w:rsid w:val="008240A5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6D1E"/>
    <w:rsid w:val="00881A33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2F19"/>
    <w:rsid w:val="009130E0"/>
    <w:rsid w:val="00923981"/>
    <w:rsid w:val="00925568"/>
    <w:rsid w:val="0094758A"/>
    <w:rsid w:val="00953666"/>
    <w:rsid w:val="00954004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A0B37"/>
    <w:rsid w:val="009A3476"/>
    <w:rsid w:val="009A3B57"/>
    <w:rsid w:val="009A5C0F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173E7"/>
    <w:rsid w:val="00A25B23"/>
    <w:rsid w:val="00A2676A"/>
    <w:rsid w:val="00A27172"/>
    <w:rsid w:val="00A30ACA"/>
    <w:rsid w:val="00A32551"/>
    <w:rsid w:val="00A418A7"/>
    <w:rsid w:val="00A438F5"/>
    <w:rsid w:val="00A47257"/>
    <w:rsid w:val="00A50DFD"/>
    <w:rsid w:val="00A60125"/>
    <w:rsid w:val="00A64A26"/>
    <w:rsid w:val="00A7685B"/>
    <w:rsid w:val="00A83AFC"/>
    <w:rsid w:val="00A8497A"/>
    <w:rsid w:val="00A91F8C"/>
    <w:rsid w:val="00A95097"/>
    <w:rsid w:val="00A9613C"/>
    <w:rsid w:val="00A96219"/>
    <w:rsid w:val="00AA4924"/>
    <w:rsid w:val="00AA6659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3BEC"/>
    <w:rsid w:val="00AE3EC2"/>
    <w:rsid w:val="00AF1278"/>
    <w:rsid w:val="00AF738C"/>
    <w:rsid w:val="00B01B04"/>
    <w:rsid w:val="00B037EA"/>
    <w:rsid w:val="00B10B6B"/>
    <w:rsid w:val="00B1129B"/>
    <w:rsid w:val="00B153EE"/>
    <w:rsid w:val="00B1620B"/>
    <w:rsid w:val="00B24DE9"/>
    <w:rsid w:val="00B3204D"/>
    <w:rsid w:val="00B34013"/>
    <w:rsid w:val="00B36E5B"/>
    <w:rsid w:val="00B44123"/>
    <w:rsid w:val="00B45893"/>
    <w:rsid w:val="00B510C2"/>
    <w:rsid w:val="00B5243A"/>
    <w:rsid w:val="00B52C83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4197"/>
    <w:rsid w:val="00C4477F"/>
    <w:rsid w:val="00C51656"/>
    <w:rsid w:val="00C55D6A"/>
    <w:rsid w:val="00C56518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1584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440B"/>
    <w:rsid w:val="00CD6B6F"/>
    <w:rsid w:val="00CE1030"/>
    <w:rsid w:val="00CE4132"/>
    <w:rsid w:val="00CE4CA9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ED0"/>
    <w:rsid w:val="00D26CA2"/>
    <w:rsid w:val="00D3418A"/>
    <w:rsid w:val="00D34DFE"/>
    <w:rsid w:val="00D354C7"/>
    <w:rsid w:val="00D37011"/>
    <w:rsid w:val="00D45C8C"/>
    <w:rsid w:val="00D501DB"/>
    <w:rsid w:val="00D55426"/>
    <w:rsid w:val="00D55B55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A67A4"/>
    <w:rsid w:val="00DB0404"/>
    <w:rsid w:val="00DB325F"/>
    <w:rsid w:val="00DC4513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16103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B3763"/>
    <w:rsid w:val="00EB7987"/>
    <w:rsid w:val="00EC1EC1"/>
    <w:rsid w:val="00EC2359"/>
    <w:rsid w:val="00EC27AB"/>
    <w:rsid w:val="00EE1F99"/>
    <w:rsid w:val="00EE30EE"/>
    <w:rsid w:val="00EE4654"/>
    <w:rsid w:val="00EE7264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350B"/>
    <w:rsid w:val="00F4360B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81FCB"/>
    <w:rsid w:val="00F8211E"/>
    <w:rsid w:val="00F9418D"/>
    <w:rsid w:val="00F97601"/>
    <w:rsid w:val="00F97D28"/>
    <w:rsid w:val="00FB70A6"/>
    <w:rsid w:val="00FB7314"/>
    <w:rsid w:val="00FC2B3F"/>
    <w:rsid w:val="00FC54F2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400</cp:revision>
  <cp:lastPrinted>2020-08-28T16:35:00Z</cp:lastPrinted>
  <dcterms:created xsi:type="dcterms:W3CDTF">2020-06-11T21:38:00Z</dcterms:created>
  <dcterms:modified xsi:type="dcterms:W3CDTF">2021-07-30T18:11:00Z</dcterms:modified>
</cp:coreProperties>
</file>